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717" w:rsidRPr="00033717" w:rsidRDefault="00033717" w:rsidP="009A4F6C">
      <w:pPr>
        <w:jc w:val="center"/>
        <w:rPr>
          <w:rFonts w:ascii="Times New Roman" w:hAnsi="Times New Roman" w:cs="Times New Roman"/>
          <w:b/>
          <w:sz w:val="24"/>
          <w:szCs w:val="24"/>
        </w:rPr>
      </w:pPr>
      <w:r w:rsidRPr="00033717">
        <w:rPr>
          <w:rFonts w:ascii="Times New Roman" w:hAnsi="Times New Roman" w:cs="Times New Roman"/>
          <w:b/>
          <w:sz w:val="24"/>
          <w:szCs w:val="24"/>
        </w:rPr>
        <w:t>КРАТКО РЕЗЮМЕ</w:t>
      </w:r>
    </w:p>
    <w:p w:rsidR="001F5BC5" w:rsidRPr="00033717" w:rsidRDefault="00BC2E49" w:rsidP="009A4F6C">
      <w:pPr>
        <w:jc w:val="center"/>
        <w:rPr>
          <w:rFonts w:ascii="Times New Roman" w:hAnsi="Times New Roman" w:cs="Times New Roman"/>
          <w:b/>
          <w:sz w:val="24"/>
          <w:szCs w:val="24"/>
        </w:rPr>
      </w:pPr>
      <w:r w:rsidRPr="00033717">
        <w:rPr>
          <w:rFonts w:ascii="Times New Roman" w:hAnsi="Times New Roman" w:cs="Times New Roman"/>
          <w:b/>
          <w:sz w:val="24"/>
          <w:szCs w:val="24"/>
        </w:rPr>
        <w:t xml:space="preserve"> за изпълнението на бюджетна програма</w:t>
      </w:r>
      <w:r w:rsidR="009A4F6C" w:rsidRPr="00033717">
        <w:rPr>
          <w:rFonts w:ascii="Times New Roman" w:hAnsi="Times New Roman" w:cs="Times New Roman"/>
          <w:b/>
          <w:sz w:val="24"/>
          <w:szCs w:val="24"/>
        </w:rPr>
        <w:t xml:space="preserve"> „Независим, ефективен и ефикасен одит, подпомагащ доброто управление и отчетността на публичните средства и дейности“</w:t>
      </w:r>
    </w:p>
    <w:p w:rsidR="00BC2E49" w:rsidRPr="00BE5ABA" w:rsidRDefault="00BC2E49">
      <w:pPr>
        <w:rPr>
          <w:rFonts w:ascii="Times New Roman" w:hAnsi="Times New Roman" w:cs="Times New Roman"/>
          <w:sz w:val="24"/>
          <w:szCs w:val="24"/>
        </w:rPr>
      </w:pPr>
      <w:bookmarkStart w:id="0" w:name="_GoBack"/>
      <w:bookmarkEnd w:id="0"/>
    </w:p>
    <w:p w:rsidR="00C433CC" w:rsidRPr="00BE5ABA" w:rsidRDefault="00C433CC" w:rsidP="00C433CC">
      <w:pPr>
        <w:pStyle w:val="ListParagraph"/>
        <w:numPr>
          <w:ilvl w:val="0"/>
          <w:numId w:val="2"/>
        </w:numPr>
        <w:jc w:val="both"/>
      </w:pPr>
      <w:r w:rsidRPr="00BE5ABA">
        <w:t>Мисия и задачи на Сметната палата.</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w:t>
      </w:r>
      <w:r w:rsidRPr="00BE5ABA">
        <w:rPr>
          <w:rFonts w:ascii="Times New Roman" w:hAnsi="Times New Roman" w:cs="Times New Roman"/>
        </w:rPr>
        <w:tab/>
        <w:t>финансови одити;</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w:t>
      </w:r>
      <w:r w:rsidRPr="00BE5ABA">
        <w:rPr>
          <w:rFonts w:ascii="Times New Roman" w:hAnsi="Times New Roman" w:cs="Times New Roman"/>
        </w:rPr>
        <w:tab/>
        <w:t>одити за съответствие;</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w:t>
      </w:r>
      <w:r w:rsidRPr="00BE5ABA">
        <w:rPr>
          <w:rFonts w:ascii="Times New Roman" w:hAnsi="Times New Roman" w:cs="Times New Roman"/>
        </w:rPr>
        <w:tab/>
        <w:t>одити на изпълнението;</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w:t>
      </w:r>
      <w:r w:rsidRPr="00BE5ABA">
        <w:rPr>
          <w:rFonts w:ascii="Times New Roman" w:hAnsi="Times New Roman" w:cs="Times New Roman"/>
        </w:rPr>
        <w:tab/>
        <w:t>специфични одити.</w:t>
      </w:r>
    </w:p>
    <w:p w:rsidR="007B71C5" w:rsidRPr="00BE5ABA" w:rsidRDefault="007B71C5" w:rsidP="00747D62">
      <w:pPr>
        <w:spacing w:after="0"/>
        <w:ind w:firstLine="709"/>
        <w:jc w:val="both"/>
        <w:rPr>
          <w:rFonts w:ascii="Times New Roman" w:hAnsi="Times New Roman" w:cs="Times New Roman"/>
        </w:rPr>
      </w:pPr>
      <w:r w:rsidRPr="00BE5ABA">
        <w:rPr>
          <w:rFonts w:ascii="Times New Roman" w:hAnsi="Times New Roman" w:cs="Times New Roman"/>
        </w:rPr>
        <w:t xml:space="preserve">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w:t>
      </w:r>
      <w:r w:rsidR="00533046" w:rsidRPr="00BE5ABA">
        <w:rPr>
          <w:rFonts w:ascii="Times New Roman" w:hAnsi="Times New Roman" w:cs="Times New Roman"/>
        </w:rPr>
        <w:t xml:space="preserve">одити, възложени от Народното събрание, </w:t>
      </w:r>
      <w:r w:rsidRPr="00BE5ABA">
        <w:rPr>
          <w:rFonts w:ascii="Times New Roman" w:hAnsi="Times New Roman" w:cs="Times New Roman"/>
        </w:rPr>
        <w:t xml:space="preserve">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w:t>
      </w:r>
    </w:p>
    <w:p w:rsidR="00467229" w:rsidRPr="00BE5ABA" w:rsidRDefault="00533046" w:rsidP="007B71C5">
      <w:pPr>
        <w:ind w:firstLine="708"/>
        <w:jc w:val="both"/>
        <w:rPr>
          <w:rFonts w:ascii="Times New Roman" w:hAnsi="Times New Roman" w:cs="Times New Roman"/>
        </w:rPr>
      </w:pPr>
      <w:r w:rsidRPr="00BE5ABA">
        <w:rPr>
          <w:rFonts w:ascii="Times New Roman" w:hAnsi="Times New Roman" w:cs="Times New Roman"/>
        </w:rPr>
        <w:t>Всички тези основни и специфични законови задължения представляват очаквани резултати за дейността и за тях са формулирани показатели за изпълнение</w:t>
      </w:r>
      <w:r w:rsidR="00C433CC" w:rsidRPr="00BE5ABA">
        <w:rPr>
          <w:rFonts w:ascii="Times New Roman" w:hAnsi="Times New Roman" w:cs="Times New Roman"/>
        </w:rPr>
        <w:t xml:space="preserve"> (</w:t>
      </w:r>
      <w:r w:rsidR="00201F50" w:rsidRPr="00BE5ABA">
        <w:rPr>
          <w:rFonts w:ascii="Times New Roman" w:hAnsi="Times New Roman" w:cs="Times New Roman"/>
        </w:rPr>
        <w:t>19</w:t>
      </w:r>
      <w:r w:rsidR="00C433CC" w:rsidRPr="00BE5ABA">
        <w:rPr>
          <w:rFonts w:ascii="Times New Roman" w:hAnsi="Times New Roman" w:cs="Times New Roman"/>
        </w:rPr>
        <w:t xml:space="preserve"> от общо </w:t>
      </w:r>
      <w:r w:rsidR="00201F50" w:rsidRPr="00BE5ABA">
        <w:rPr>
          <w:rFonts w:ascii="Times New Roman" w:hAnsi="Times New Roman" w:cs="Times New Roman"/>
        </w:rPr>
        <w:t>36</w:t>
      </w:r>
      <w:r w:rsidR="00C433CC" w:rsidRPr="00BE5ABA">
        <w:rPr>
          <w:rFonts w:ascii="Times New Roman" w:hAnsi="Times New Roman" w:cs="Times New Roman"/>
        </w:rPr>
        <w:t xml:space="preserve"> показатели). </w:t>
      </w:r>
    </w:p>
    <w:p w:rsidR="00533046" w:rsidRPr="00BE5ABA" w:rsidRDefault="00C433CC" w:rsidP="007B71C5">
      <w:pPr>
        <w:ind w:firstLine="708"/>
        <w:jc w:val="both"/>
        <w:rPr>
          <w:rFonts w:ascii="Times New Roman" w:hAnsi="Times New Roman" w:cs="Times New Roman"/>
        </w:rPr>
      </w:pPr>
      <w:r w:rsidRPr="00BE5ABA">
        <w:rPr>
          <w:rFonts w:ascii="Times New Roman" w:hAnsi="Times New Roman" w:cs="Times New Roman"/>
        </w:rPr>
        <w:t xml:space="preserve">Степента на изпълнение на тези показатели </w:t>
      </w:r>
      <w:r w:rsidR="00467229" w:rsidRPr="00BE5ABA">
        <w:rPr>
          <w:rFonts w:ascii="Times New Roman" w:hAnsi="Times New Roman" w:cs="Times New Roman"/>
        </w:rPr>
        <w:t xml:space="preserve">е според очакванията. </w:t>
      </w:r>
      <w:r w:rsidR="00E973BC" w:rsidRPr="00BE5ABA">
        <w:rPr>
          <w:rFonts w:ascii="Times New Roman" w:hAnsi="Times New Roman" w:cs="Times New Roman"/>
        </w:rPr>
        <w:t xml:space="preserve">Изключение е </w:t>
      </w:r>
      <w:r w:rsidR="00FB1895" w:rsidRPr="00BE5ABA">
        <w:rPr>
          <w:rFonts w:ascii="Times New Roman" w:hAnsi="Times New Roman" w:cs="Times New Roman"/>
        </w:rPr>
        <w:t xml:space="preserve"> </w:t>
      </w:r>
      <w:r w:rsidR="00304B0D" w:rsidRPr="00BE5ABA">
        <w:rPr>
          <w:rFonts w:ascii="Times New Roman" w:hAnsi="Times New Roman" w:cs="Times New Roman"/>
        </w:rPr>
        <w:t>намаляване на броя изпълнени предварителни проучвания в рамките на извършените финансови одити</w:t>
      </w:r>
      <w:r w:rsidR="00FB1895" w:rsidRPr="00BE5ABA">
        <w:rPr>
          <w:rFonts w:ascii="Times New Roman" w:hAnsi="Times New Roman" w:cs="Times New Roman"/>
        </w:rPr>
        <w:t>, като основната причина за това е недостига на одитори с необходимата компетентност</w:t>
      </w:r>
      <w:r w:rsidR="00137A89" w:rsidRPr="00BE5ABA">
        <w:rPr>
          <w:rFonts w:ascii="Times New Roman" w:hAnsi="Times New Roman" w:cs="Times New Roman"/>
        </w:rPr>
        <w:t>(вж.т.3 по-долу)</w:t>
      </w:r>
      <w:r w:rsidR="00FB1895" w:rsidRPr="00BE5ABA">
        <w:rPr>
          <w:rFonts w:ascii="Times New Roman" w:hAnsi="Times New Roman" w:cs="Times New Roman"/>
        </w:rPr>
        <w:t>.</w:t>
      </w:r>
      <w:r w:rsidR="008B0DD7" w:rsidRPr="00BE5ABA">
        <w:rPr>
          <w:rFonts w:ascii="Times New Roman" w:hAnsi="Times New Roman" w:cs="Times New Roman"/>
        </w:rPr>
        <w:t xml:space="preserve"> </w:t>
      </w:r>
      <w:r w:rsidR="00E973BC" w:rsidRPr="00BE5ABA">
        <w:rPr>
          <w:rFonts w:ascii="Times New Roman" w:hAnsi="Times New Roman" w:cs="Times New Roman"/>
        </w:rPr>
        <w:t>Както и н</w:t>
      </w:r>
      <w:r w:rsidR="008B0DD7" w:rsidRPr="00BE5ABA">
        <w:rPr>
          <w:rFonts w:ascii="Times New Roman" w:hAnsi="Times New Roman" w:cs="Times New Roman"/>
        </w:rPr>
        <w:t>еизпълнение на</w:t>
      </w:r>
      <w:r w:rsidR="00E973BC" w:rsidRPr="00BE5ABA">
        <w:rPr>
          <w:rFonts w:ascii="Times New Roman" w:hAnsi="Times New Roman" w:cs="Times New Roman"/>
        </w:rPr>
        <w:t xml:space="preserve"> първоначално</w:t>
      </w:r>
      <w:r w:rsidR="008B0DD7" w:rsidRPr="00BE5ABA">
        <w:rPr>
          <w:rFonts w:ascii="Times New Roman" w:hAnsi="Times New Roman" w:cs="Times New Roman"/>
        </w:rPr>
        <w:t xml:space="preserve"> планирания брой специфични одити</w:t>
      </w:r>
      <w:r w:rsidR="00E973BC" w:rsidRPr="00BE5ABA">
        <w:rPr>
          <w:rFonts w:ascii="Times New Roman" w:hAnsi="Times New Roman" w:cs="Times New Roman"/>
        </w:rPr>
        <w:t xml:space="preserve"> поради възлагането на одит на „Български пощи“ ЕАД от Народното събрание и нов задължителен одит във връзка с изборите за Народно събрание, проведени на 2 октомври 2022 г.</w:t>
      </w:r>
    </w:p>
    <w:p w:rsidR="00C433CC" w:rsidRPr="00BE5ABA" w:rsidRDefault="007A190C" w:rsidP="00C433CC">
      <w:pPr>
        <w:pStyle w:val="ListParagraph"/>
        <w:numPr>
          <w:ilvl w:val="0"/>
          <w:numId w:val="2"/>
        </w:numPr>
        <w:jc w:val="both"/>
      </w:pPr>
      <w:r w:rsidRPr="00BE5ABA">
        <w:t>Информация за заинтересованите страни</w:t>
      </w:r>
      <w:r w:rsidR="008B095D" w:rsidRPr="00BE5ABA">
        <w:t xml:space="preserve"> и прозрачност на дейността на Сметната палата</w:t>
      </w:r>
      <w:r w:rsidRPr="00BE5ABA">
        <w:t>.</w:t>
      </w:r>
    </w:p>
    <w:p w:rsidR="00F95ECD" w:rsidRPr="00BE5ABA" w:rsidRDefault="008B095D" w:rsidP="00EF6523">
      <w:pPr>
        <w:ind w:firstLine="708"/>
        <w:jc w:val="both"/>
        <w:rPr>
          <w:rFonts w:ascii="Times New Roman" w:hAnsi="Times New Roman" w:cs="Times New Roman"/>
        </w:rPr>
      </w:pPr>
      <w:r w:rsidRPr="00BE5ABA">
        <w:rPr>
          <w:rFonts w:ascii="Times New Roman" w:hAnsi="Times New Roman" w:cs="Times New Roman"/>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публикуван на сайта, одит на годишния финансов отчет от независима комисия, определена от </w:t>
      </w:r>
      <w:r w:rsidRPr="00BE5ABA">
        <w:rPr>
          <w:rFonts w:ascii="Times New Roman" w:hAnsi="Times New Roman" w:cs="Times New Roman"/>
        </w:rPr>
        <w:lastRenderedPageBreak/>
        <w:t>Народното събрание</w:t>
      </w:r>
      <w:r w:rsidR="00C32331" w:rsidRPr="00BE5ABA">
        <w:rPr>
          <w:rFonts w:ascii="Times New Roman" w:hAnsi="Times New Roman" w:cs="Times New Roman"/>
        </w:rPr>
        <w:t>, п</w:t>
      </w:r>
      <w:r w:rsidRPr="00BE5ABA">
        <w:rPr>
          <w:rFonts w:ascii="Times New Roman" w:hAnsi="Times New Roman" w:cs="Times New Roman"/>
        </w:rPr>
        <w:t>осещения на интернет страницата на Сметната палата</w:t>
      </w:r>
      <w:r w:rsidR="00C32331" w:rsidRPr="00BE5ABA">
        <w:rPr>
          <w:rFonts w:ascii="Times New Roman" w:hAnsi="Times New Roman" w:cs="Times New Roman"/>
        </w:rPr>
        <w:t>, м</w:t>
      </w:r>
      <w:r w:rsidRPr="00BE5ABA">
        <w:rPr>
          <w:rFonts w:ascii="Times New Roman" w:hAnsi="Times New Roman" w:cs="Times New Roman"/>
        </w:rPr>
        <w:t>едийно покритие по одитни доклади (</w:t>
      </w:r>
      <w:r w:rsidR="00416269" w:rsidRPr="00BE5ABA">
        <w:rPr>
          <w:rFonts w:ascii="Times New Roman" w:hAnsi="Times New Roman" w:cs="Times New Roman"/>
        </w:rPr>
        <w:t>7</w:t>
      </w:r>
      <w:r w:rsidRPr="00BE5ABA">
        <w:rPr>
          <w:rFonts w:ascii="Times New Roman" w:hAnsi="Times New Roman" w:cs="Times New Roman"/>
        </w:rPr>
        <w:t xml:space="preserve"> от общо 3</w:t>
      </w:r>
      <w:r w:rsidR="00201F50" w:rsidRPr="00BE5ABA">
        <w:rPr>
          <w:rFonts w:ascii="Times New Roman" w:hAnsi="Times New Roman" w:cs="Times New Roman"/>
        </w:rPr>
        <w:t>6</w:t>
      </w:r>
      <w:r w:rsidRPr="00BE5ABA">
        <w:rPr>
          <w:rFonts w:ascii="Times New Roman" w:hAnsi="Times New Roman" w:cs="Times New Roman"/>
        </w:rPr>
        <w:t xml:space="preserve"> показатели)</w:t>
      </w:r>
      <w:r w:rsidR="00EF6523" w:rsidRPr="00BE5ABA">
        <w:rPr>
          <w:rFonts w:ascii="Times New Roman" w:hAnsi="Times New Roman" w:cs="Times New Roman"/>
        </w:rPr>
        <w:t xml:space="preserve">. </w:t>
      </w:r>
    </w:p>
    <w:p w:rsidR="00C433CC" w:rsidRPr="00BE5ABA" w:rsidRDefault="00EF6523" w:rsidP="008B095D">
      <w:pPr>
        <w:ind w:firstLine="708"/>
        <w:jc w:val="both"/>
        <w:rPr>
          <w:rFonts w:ascii="Times New Roman" w:hAnsi="Times New Roman" w:cs="Times New Roman"/>
        </w:rPr>
      </w:pPr>
      <w:r w:rsidRPr="00BE5ABA">
        <w:rPr>
          <w:rFonts w:ascii="Times New Roman" w:hAnsi="Times New Roman" w:cs="Times New Roman"/>
        </w:rPr>
        <w:t xml:space="preserve">Степента на изпълнение на тези показатели </w:t>
      </w:r>
      <w:r w:rsidR="00F95ECD" w:rsidRPr="00BE5ABA">
        <w:rPr>
          <w:rFonts w:ascii="Times New Roman" w:hAnsi="Times New Roman" w:cs="Times New Roman"/>
        </w:rPr>
        <w:t xml:space="preserve">е според очакванията. Посещенията на интернет страницата и медийното покритие е в съответствие с планираното. Следва се динамиката на одитите при комуникация с одитираните организации. </w:t>
      </w:r>
      <w:r w:rsidR="0064750C" w:rsidRPr="00BE5ABA">
        <w:rPr>
          <w:rFonts w:ascii="Times New Roman" w:hAnsi="Times New Roman" w:cs="Times New Roman"/>
        </w:rPr>
        <w:t>От Народното събрание не е определена комисия за одит на финансовите отчети на Сметната палата</w:t>
      </w:r>
      <w:r w:rsidR="00F95ECD" w:rsidRPr="00BE5ABA">
        <w:rPr>
          <w:rFonts w:ascii="Times New Roman" w:hAnsi="Times New Roman" w:cs="Times New Roman"/>
        </w:rPr>
        <w:t xml:space="preserve">.  </w:t>
      </w:r>
    </w:p>
    <w:p w:rsidR="00EF6523" w:rsidRPr="00BE5ABA" w:rsidRDefault="00416269" w:rsidP="00EF6523">
      <w:pPr>
        <w:pStyle w:val="ListParagraph"/>
        <w:numPr>
          <w:ilvl w:val="0"/>
          <w:numId w:val="2"/>
        </w:numPr>
        <w:jc w:val="both"/>
      </w:pPr>
      <w:r w:rsidRPr="00BE5ABA">
        <w:t>Повишаване на капацитета и професионализма на Сметната палата.</w:t>
      </w:r>
    </w:p>
    <w:p w:rsidR="00F95ECD" w:rsidRPr="00BE5ABA" w:rsidRDefault="00416269" w:rsidP="0077119E">
      <w:pPr>
        <w:ind w:firstLine="708"/>
        <w:jc w:val="both"/>
        <w:rPr>
          <w:rFonts w:ascii="Times New Roman" w:hAnsi="Times New Roman" w:cs="Times New Roman"/>
        </w:rPr>
      </w:pPr>
      <w:r w:rsidRPr="00BE5ABA">
        <w:rPr>
          <w:rFonts w:ascii="Times New Roman" w:hAnsi="Times New Roman" w:cs="Times New Roman"/>
        </w:rPr>
        <w:t xml:space="preserve">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на съвременния живот пряко рефлектират върху сложността на </w:t>
      </w:r>
      <w:r w:rsidR="00F95ECD" w:rsidRPr="00BE5ABA">
        <w:rPr>
          <w:rFonts w:ascii="Times New Roman" w:hAnsi="Times New Roman" w:cs="Times New Roman"/>
        </w:rPr>
        <w:t xml:space="preserve">анализите и </w:t>
      </w:r>
      <w:r w:rsidRPr="00BE5ABA">
        <w:rPr>
          <w:rFonts w:ascii="Times New Roman" w:hAnsi="Times New Roman" w:cs="Times New Roman"/>
        </w:rPr>
        <w:t>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Европейската сметна палата (</w:t>
      </w:r>
      <w:r w:rsidR="0077119E" w:rsidRPr="00BE5ABA">
        <w:rPr>
          <w:rFonts w:ascii="Times New Roman" w:hAnsi="Times New Roman" w:cs="Times New Roman"/>
        </w:rPr>
        <w:t>6</w:t>
      </w:r>
      <w:r w:rsidRPr="00BE5ABA">
        <w:rPr>
          <w:rFonts w:ascii="Times New Roman" w:hAnsi="Times New Roman" w:cs="Times New Roman"/>
        </w:rPr>
        <w:t xml:space="preserve"> от общо 3</w:t>
      </w:r>
      <w:r w:rsidR="0064750C" w:rsidRPr="00BE5ABA">
        <w:rPr>
          <w:rFonts w:ascii="Times New Roman" w:hAnsi="Times New Roman" w:cs="Times New Roman"/>
        </w:rPr>
        <w:t>6</w:t>
      </w:r>
      <w:r w:rsidRPr="00BE5ABA">
        <w:rPr>
          <w:rFonts w:ascii="Times New Roman" w:hAnsi="Times New Roman" w:cs="Times New Roman"/>
        </w:rPr>
        <w:t xml:space="preserve"> показатели)</w:t>
      </w:r>
      <w:r w:rsidR="00F95ECD" w:rsidRPr="00BE5ABA">
        <w:rPr>
          <w:rFonts w:ascii="Times New Roman" w:hAnsi="Times New Roman" w:cs="Times New Roman"/>
        </w:rPr>
        <w:t>.</w:t>
      </w:r>
    </w:p>
    <w:p w:rsidR="00277581" w:rsidRPr="00BE5ABA" w:rsidRDefault="0077119E" w:rsidP="0077119E">
      <w:pPr>
        <w:ind w:firstLine="708"/>
        <w:jc w:val="both"/>
        <w:rPr>
          <w:rFonts w:ascii="Times New Roman" w:hAnsi="Times New Roman" w:cs="Times New Roman"/>
        </w:rPr>
      </w:pPr>
      <w:r w:rsidRPr="00BE5ABA">
        <w:rPr>
          <w:rFonts w:ascii="Times New Roman" w:hAnsi="Times New Roman" w:cs="Times New Roman"/>
        </w:rPr>
        <w:t xml:space="preserve"> Степента на изпълнение на тези показатели </w:t>
      </w:r>
      <w:r w:rsidR="00E973BC" w:rsidRPr="00BE5ABA">
        <w:rPr>
          <w:rFonts w:ascii="Times New Roman" w:hAnsi="Times New Roman" w:cs="Times New Roman"/>
        </w:rPr>
        <w:t>е според очакванията</w:t>
      </w:r>
      <w:r w:rsidR="00F95ECD" w:rsidRPr="00BE5ABA">
        <w:rPr>
          <w:rFonts w:ascii="Times New Roman" w:hAnsi="Times New Roman" w:cs="Times New Roman"/>
        </w:rPr>
        <w:t xml:space="preserve">. </w:t>
      </w:r>
      <w:r w:rsidR="00E973BC" w:rsidRPr="00BE5ABA">
        <w:rPr>
          <w:rFonts w:ascii="Times New Roman" w:hAnsi="Times New Roman" w:cs="Times New Roman"/>
        </w:rPr>
        <w:t>Изпълняват се</w:t>
      </w:r>
      <w:r w:rsidR="00F95ECD" w:rsidRPr="00BE5ABA">
        <w:rPr>
          <w:rFonts w:ascii="Times New Roman" w:hAnsi="Times New Roman" w:cs="Times New Roman"/>
        </w:rPr>
        <w:t xml:space="preserve"> показателите за </w:t>
      </w:r>
      <w:r w:rsidR="00144DD7" w:rsidRPr="00BE5ABA">
        <w:rPr>
          <w:rFonts w:ascii="Times New Roman" w:hAnsi="Times New Roman" w:cs="Times New Roman"/>
        </w:rPr>
        <w:t xml:space="preserve">участие в </w:t>
      </w:r>
      <w:r w:rsidR="00F95ECD" w:rsidRPr="00BE5ABA">
        <w:rPr>
          <w:rFonts w:ascii="Times New Roman" w:hAnsi="Times New Roman" w:cs="Times New Roman"/>
        </w:rPr>
        <w:t>международна</w:t>
      </w:r>
      <w:r w:rsidR="00144DD7" w:rsidRPr="00BE5ABA">
        <w:rPr>
          <w:rFonts w:ascii="Times New Roman" w:hAnsi="Times New Roman" w:cs="Times New Roman"/>
        </w:rPr>
        <w:t>та</w:t>
      </w:r>
      <w:r w:rsidR="00F95ECD" w:rsidRPr="00BE5ABA">
        <w:rPr>
          <w:rFonts w:ascii="Times New Roman" w:hAnsi="Times New Roman" w:cs="Times New Roman"/>
        </w:rPr>
        <w:t xml:space="preserve"> дейност</w:t>
      </w:r>
      <w:r w:rsidR="00144DD7" w:rsidRPr="00BE5ABA">
        <w:rPr>
          <w:rFonts w:ascii="Times New Roman" w:hAnsi="Times New Roman" w:cs="Times New Roman"/>
        </w:rPr>
        <w:t xml:space="preserve">, за структуриране на процеса по обучения, </w:t>
      </w:r>
      <w:r w:rsidR="0064750C" w:rsidRPr="00BE5ABA">
        <w:rPr>
          <w:rFonts w:ascii="Times New Roman" w:hAnsi="Times New Roman" w:cs="Times New Roman"/>
        </w:rPr>
        <w:t>за заети щатни бройки</w:t>
      </w:r>
      <w:r w:rsidR="00E973BC" w:rsidRPr="00BE5ABA">
        <w:rPr>
          <w:rFonts w:ascii="Times New Roman" w:hAnsi="Times New Roman" w:cs="Times New Roman"/>
        </w:rPr>
        <w:t xml:space="preserve">, </w:t>
      </w:r>
      <w:r w:rsidR="00144DD7" w:rsidRPr="00BE5ABA">
        <w:rPr>
          <w:rFonts w:ascii="Times New Roman" w:hAnsi="Times New Roman" w:cs="Times New Roman"/>
        </w:rPr>
        <w:t xml:space="preserve">за реализирани обучения. </w:t>
      </w:r>
    </w:p>
    <w:p w:rsidR="0077119E" w:rsidRPr="00BE5ABA" w:rsidRDefault="00144DD7" w:rsidP="0077119E">
      <w:pPr>
        <w:ind w:firstLine="708"/>
        <w:jc w:val="both"/>
        <w:rPr>
          <w:rFonts w:ascii="Times New Roman" w:hAnsi="Times New Roman" w:cs="Times New Roman"/>
        </w:rPr>
      </w:pPr>
      <w:r w:rsidRPr="00BE5ABA">
        <w:rPr>
          <w:rFonts w:ascii="Times New Roman" w:hAnsi="Times New Roman" w:cs="Times New Roman"/>
        </w:rPr>
        <w:t xml:space="preserve">Най-сериозен е проблем </w:t>
      </w:r>
      <w:r w:rsidR="0064750C" w:rsidRPr="00BE5ABA">
        <w:rPr>
          <w:rFonts w:ascii="Times New Roman" w:hAnsi="Times New Roman" w:cs="Times New Roman"/>
        </w:rPr>
        <w:t>със заемането</w:t>
      </w:r>
      <w:r w:rsidRPr="00BE5ABA">
        <w:rPr>
          <w:rFonts w:ascii="Times New Roman" w:hAnsi="Times New Roman" w:cs="Times New Roman"/>
        </w:rPr>
        <w:t xml:space="preserve"> на щатни бройки, което пряко намалява възможността на извършване на одити. Налице е недостиг на кандидати с подходящи знания, умения и опит</w:t>
      </w:r>
      <w:r w:rsidR="00277581" w:rsidRPr="00BE5ABA">
        <w:rPr>
          <w:rFonts w:ascii="Times New Roman" w:hAnsi="Times New Roman" w:cs="Times New Roman"/>
        </w:rPr>
        <w:t xml:space="preserve">, което е </w:t>
      </w:r>
      <w:r w:rsidR="00137A89" w:rsidRPr="00BE5ABA">
        <w:rPr>
          <w:rFonts w:ascii="Times New Roman" w:hAnsi="Times New Roman" w:cs="Times New Roman"/>
        </w:rPr>
        <w:t xml:space="preserve">устойчива </w:t>
      </w:r>
      <w:r w:rsidR="00277581" w:rsidRPr="00BE5ABA">
        <w:rPr>
          <w:rFonts w:ascii="Times New Roman" w:hAnsi="Times New Roman" w:cs="Times New Roman"/>
        </w:rPr>
        <w:t>негативна тенденция.</w:t>
      </w:r>
      <w:r w:rsidRPr="00BE5ABA">
        <w:rPr>
          <w:rFonts w:ascii="Times New Roman" w:hAnsi="Times New Roman" w:cs="Times New Roman"/>
        </w:rPr>
        <w:t xml:space="preserve"> </w:t>
      </w:r>
      <w:r w:rsidR="00277581" w:rsidRPr="00BE5ABA">
        <w:rPr>
          <w:rFonts w:ascii="Times New Roman" w:hAnsi="Times New Roman" w:cs="Times New Roman"/>
        </w:rPr>
        <w:t xml:space="preserve">В резултат на това през годините се увеличава значително дела на </w:t>
      </w:r>
      <w:r w:rsidR="00137A89" w:rsidRPr="00BE5ABA">
        <w:rPr>
          <w:rFonts w:ascii="Times New Roman" w:hAnsi="Times New Roman" w:cs="Times New Roman"/>
        </w:rPr>
        <w:t xml:space="preserve">неопитни </w:t>
      </w:r>
      <w:r w:rsidR="00277581" w:rsidRPr="00BE5ABA">
        <w:rPr>
          <w:rFonts w:ascii="Times New Roman" w:hAnsi="Times New Roman" w:cs="Times New Roman"/>
        </w:rPr>
        <w:t>стажант-одитори, а по естествени причини намалява дела на</w:t>
      </w:r>
      <w:r w:rsidR="00137A89" w:rsidRPr="00BE5ABA">
        <w:rPr>
          <w:rFonts w:ascii="Times New Roman" w:hAnsi="Times New Roman" w:cs="Times New Roman"/>
        </w:rPr>
        <w:t xml:space="preserve"> опитни</w:t>
      </w:r>
      <w:r w:rsidR="00277581" w:rsidRPr="00BE5ABA">
        <w:rPr>
          <w:rFonts w:ascii="Times New Roman" w:hAnsi="Times New Roman" w:cs="Times New Roman"/>
        </w:rPr>
        <w:t xml:space="preserve"> главни одитори. Проблемът с човешките ресурси е основна причина, която </w:t>
      </w:r>
      <w:r w:rsidR="00E973BC" w:rsidRPr="00BE5ABA">
        <w:rPr>
          <w:rFonts w:ascii="Times New Roman" w:hAnsi="Times New Roman" w:cs="Times New Roman"/>
        </w:rPr>
        <w:t>води</w:t>
      </w:r>
      <w:r w:rsidR="00277581" w:rsidRPr="00BE5ABA">
        <w:rPr>
          <w:rFonts w:ascii="Times New Roman" w:hAnsi="Times New Roman" w:cs="Times New Roman"/>
        </w:rPr>
        <w:t xml:space="preserve"> до изпълнени по-малко одити</w:t>
      </w:r>
      <w:r w:rsidR="00E973BC" w:rsidRPr="00BE5ABA">
        <w:rPr>
          <w:rFonts w:ascii="Times New Roman" w:hAnsi="Times New Roman" w:cs="Times New Roman"/>
        </w:rPr>
        <w:t xml:space="preserve"> през</w:t>
      </w:r>
      <w:r w:rsidRPr="00BE5ABA">
        <w:rPr>
          <w:rFonts w:ascii="Times New Roman" w:hAnsi="Times New Roman" w:cs="Times New Roman"/>
        </w:rPr>
        <w:t xml:space="preserve"> </w:t>
      </w:r>
      <w:r w:rsidR="0064750C" w:rsidRPr="00BE5ABA">
        <w:rPr>
          <w:rFonts w:ascii="Times New Roman" w:hAnsi="Times New Roman" w:cs="Times New Roman"/>
        </w:rPr>
        <w:t>2022</w:t>
      </w:r>
      <w:r w:rsidRPr="00BE5ABA">
        <w:rPr>
          <w:rFonts w:ascii="Times New Roman" w:hAnsi="Times New Roman" w:cs="Times New Roman"/>
        </w:rPr>
        <w:t xml:space="preserve"> г. </w:t>
      </w:r>
    </w:p>
    <w:p w:rsidR="00416269" w:rsidRPr="00BE5ABA" w:rsidRDefault="00416269" w:rsidP="00416269">
      <w:pPr>
        <w:pStyle w:val="ListParagraph"/>
        <w:numPr>
          <w:ilvl w:val="0"/>
          <w:numId w:val="2"/>
        </w:numPr>
        <w:jc w:val="both"/>
      </w:pPr>
      <w:r w:rsidRPr="00BE5ABA">
        <w:t>Ефект от дейността на Сметната палата.</w:t>
      </w:r>
    </w:p>
    <w:p w:rsidR="00FB1895" w:rsidRPr="00BE5ABA" w:rsidRDefault="0077119E" w:rsidP="008B095D">
      <w:pPr>
        <w:ind w:firstLine="708"/>
        <w:jc w:val="both"/>
        <w:rPr>
          <w:rFonts w:ascii="Times New Roman" w:hAnsi="Times New Roman" w:cs="Times New Roman"/>
        </w:rPr>
      </w:pPr>
      <w:r w:rsidRPr="00BE5ABA">
        <w:rPr>
          <w:rFonts w:ascii="Times New Roman" w:hAnsi="Times New Roman" w:cs="Times New Roman"/>
        </w:rPr>
        <w:t>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върховна одитна институция.(4 от общо 3</w:t>
      </w:r>
      <w:r w:rsidR="0021409D" w:rsidRPr="00BE5ABA">
        <w:rPr>
          <w:rFonts w:ascii="Times New Roman" w:hAnsi="Times New Roman" w:cs="Times New Roman"/>
        </w:rPr>
        <w:t>6</w:t>
      </w:r>
      <w:r w:rsidRPr="00BE5ABA">
        <w:rPr>
          <w:rFonts w:ascii="Times New Roman" w:hAnsi="Times New Roman" w:cs="Times New Roman"/>
        </w:rPr>
        <w:t xml:space="preserve"> показатели)</w:t>
      </w:r>
      <w:r w:rsidR="00957E54" w:rsidRPr="00BE5ABA">
        <w:rPr>
          <w:rFonts w:ascii="Times New Roman" w:hAnsi="Times New Roman" w:cs="Times New Roman"/>
        </w:rPr>
        <w:t>.</w:t>
      </w:r>
      <w:r w:rsidRPr="00BE5ABA">
        <w:rPr>
          <w:rFonts w:ascii="Times New Roman" w:hAnsi="Times New Roman" w:cs="Times New Roman"/>
        </w:rPr>
        <w:t xml:space="preserve"> </w:t>
      </w:r>
    </w:p>
    <w:p w:rsidR="008B095D" w:rsidRPr="00BE5ABA" w:rsidRDefault="0077119E" w:rsidP="008B095D">
      <w:pPr>
        <w:ind w:firstLine="708"/>
        <w:jc w:val="both"/>
        <w:rPr>
          <w:rFonts w:ascii="Times New Roman" w:hAnsi="Times New Roman" w:cs="Times New Roman"/>
        </w:rPr>
      </w:pPr>
      <w:r w:rsidRPr="00BE5ABA">
        <w:rPr>
          <w:rFonts w:ascii="Times New Roman" w:hAnsi="Times New Roman" w:cs="Times New Roman"/>
        </w:rPr>
        <w:t>Степента на изпълнение на тези показатели</w:t>
      </w:r>
      <w:r w:rsidR="00C27454" w:rsidRPr="00BE5ABA">
        <w:rPr>
          <w:rFonts w:ascii="Times New Roman" w:hAnsi="Times New Roman" w:cs="Times New Roman"/>
        </w:rPr>
        <w:t xml:space="preserve"> е според очакванията.</w:t>
      </w:r>
      <w:r w:rsidR="00E973BC" w:rsidRPr="00BE5ABA">
        <w:rPr>
          <w:rFonts w:ascii="Times New Roman" w:hAnsi="Times New Roman" w:cs="Times New Roman"/>
        </w:rPr>
        <w:t xml:space="preserve"> Резултатите са нееднозначни.</w:t>
      </w:r>
      <w:r w:rsidR="00C27454" w:rsidRPr="00BE5ABA">
        <w:rPr>
          <w:rFonts w:ascii="Times New Roman" w:hAnsi="Times New Roman" w:cs="Times New Roman"/>
        </w:rPr>
        <w:t xml:space="preserve"> Изпълнените препоръки са близо до</w:t>
      </w:r>
      <w:r w:rsidR="00BE5ABA" w:rsidRPr="00BE5ABA">
        <w:rPr>
          <w:rFonts w:ascii="Times New Roman" w:hAnsi="Times New Roman" w:cs="Times New Roman"/>
        </w:rPr>
        <w:t>, но под</w:t>
      </w:r>
      <w:r w:rsidR="00C27454" w:rsidRPr="00BE5ABA">
        <w:rPr>
          <w:rFonts w:ascii="Times New Roman" w:hAnsi="Times New Roman" w:cs="Times New Roman"/>
        </w:rPr>
        <w:t xml:space="preserve"> </w:t>
      </w:r>
      <w:r w:rsidR="0021409D" w:rsidRPr="00BE5ABA">
        <w:rPr>
          <w:rFonts w:ascii="Times New Roman" w:hAnsi="Times New Roman" w:cs="Times New Roman"/>
        </w:rPr>
        <w:t>целевата стойност</w:t>
      </w:r>
      <w:r w:rsidR="00C27454" w:rsidRPr="00BE5ABA">
        <w:rPr>
          <w:rFonts w:ascii="Times New Roman" w:hAnsi="Times New Roman" w:cs="Times New Roman"/>
        </w:rPr>
        <w:t xml:space="preserve">. </w:t>
      </w:r>
      <w:r w:rsidR="00BE5ABA" w:rsidRPr="00BE5ABA">
        <w:rPr>
          <w:rFonts w:ascii="Times New Roman" w:hAnsi="Times New Roman" w:cs="Times New Roman"/>
        </w:rPr>
        <w:t>За сметка на това</w:t>
      </w:r>
      <w:r w:rsidR="00DE60D7">
        <w:rPr>
          <w:rFonts w:ascii="Times New Roman" w:hAnsi="Times New Roman" w:cs="Times New Roman"/>
        </w:rPr>
        <w:t xml:space="preserve">, проведеното </w:t>
      </w:r>
      <w:r w:rsidR="00BE5ABA" w:rsidRPr="00BE5ABA">
        <w:rPr>
          <w:rFonts w:ascii="Times New Roman" w:hAnsi="Times New Roman" w:cs="Times New Roman"/>
        </w:rPr>
        <w:t>представително социологическо проучване сред гражданите и одитираните организации показва по-високо от очакваното доверие в Сметната палата. Предвидената</w:t>
      </w:r>
      <w:r w:rsidR="00C27454" w:rsidRPr="00BE5ABA">
        <w:rPr>
          <w:rFonts w:ascii="Times New Roman" w:hAnsi="Times New Roman" w:cs="Times New Roman"/>
        </w:rPr>
        <w:t xml:space="preserve"> партньорска проверка </w:t>
      </w:r>
      <w:r w:rsidR="00BE5ABA" w:rsidRPr="00BE5ABA">
        <w:rPr>
          <w:rFonts w:ascii="Times New Roman" w:hAnsi="Times New Roman" w:cs="Times New Roman"/>
        </w:rPr>
        <w:t>не е</w:t>
      </w:r>
      <w:r w:rsidR="0021409D" w:rsidRPr="00BE5ABA">
        <w:rPr>
          <w:rFonts w:ascii="Times New Roman" w:hAnsi="Times New Roman" w:cs="Times New Roman"/>
        </w:rPr>
        <w:t xml:space="preserve"> реализиран</w:t>
      </w:r>
      <w:r w:rsidR="00BE5ABA" w:rsidRPr="00BE5ABA">
        <w:rPr>
          <w:rFonts w:ascii="Times New Roman" w:hAnsi="Times New Roman" w:cs="Times New Roman"/>
        </w:rPr>
        <w:t>а</w:t>
      </w:r>
      <w:r w:rsidR="0021409D" w:rsidRPr="00BE5ABA">
        <w:rPr>
          <w:rFonts w:ascii="Times New Roman" w:hAnsi="Times New Roman" w:cs="Times New Roman"/>
        </w:rPr>
        <w:t xml:space="preserve"> по </w:t>
      </w:r>
      <w:r w:rsidR="00BE5ABA" w:rsidRPr="00BE5ABA">
        <w:rPr>
          <w:rFonts w:ascii="Times New Roman" w:hAnsi="Times New Roman" w:cs="Times New Roman"/>
        </w:rPr>
        <w:t>няколко обективни</w:t>
      </w:r>
      <w:r w:rsidR="0021409D" w:rsidRPr="00BE5ABA">
        <w:rPr>
          <w:rFonts w:ascii="Times New Roman" w:hAnsi="Times New Roman" w:cs="Times New Roman"/>
        </w:rPr>
        <w:t xml:space="preserve"> причини</w:t>
      </w:r>
      <w:r w:rsidR="00C27454" w:rsidRPr="00BE5ABA">
        <w:rPr>
          <w:rFonts w:ascii="Times New Roman" w:hAnsi="Times New Roman" w:cs="Times New Roman"/>
        </w:rPr>
        <w:t>.</w:t>
      </w:r>
    </w:p>
    <w:p w:rsidR="000370D0" w:rsidRPr="00BE5ABA" w:rsidRDefault="0017058C" w:rsidP="0017058C">
      <w:pPr>
        <w:pStyle w:val="ListParagraph"/>
        <w:numPr>
          <w:ilvl w:val="0"/>
          <w:numId w:val="2"/>
        </w:numPr>
        <w:jc w:val="both"/>
        <w:rPr>
          <w:szCs w:val="24"/>
        </w:rPr>
      </w:pPr>
      <w:r w:rsidRPr="00BE5ABA">
        <w:rPr>
          <w:szCs w:val="24"/>
        </w:rPr>
        <w:t>Информация за отчитане на показателите.</w:t>
      </w:r>
    </w:p>
    <w:p w:rsidR="0017058C" w:rsidRPr="00BE5ABA" w:rsidRDefault="00AE7651" w:rsidP="0017058C">
      <w:pPr>
        <w:ind w:firstLine="708"/>
        <w:jc w:val="both"/>
        <w:rPr>
          <w:rFonts w:ascii="Times New Roman" w:hAnsi="Times New Roman" w:cs="Times New Roman"/>
          <w:szCs w:val="24"/>
        </w:rPr>
      </w:pPr>
      <w:r w:rsidRPr="00BE5ABA">
        <w:rPr>
          <w:rFonts w:ascii="Times New Roman" w:hAnsi="Times New Roman" w:cs="Times New Roman"/>
          <w:szCs w:val="24"/>
        </w:rPr>
        <w:t xml:space="preserve">Използват се вътрешни и външни източници на информация. </w:t>
      </w:r>
      <w:r w:rsidR="0017058C" w:rsidRPr="00BE5ABA">
        <w:rPr>
          <w:rFonts w:ascii="Times New Roman" w:hAnsi="Times New Roman" w:cs="Times New Roman"/>
          <w:szCs w:val="24"/>
        </w:rPr>
        <w:t>Информационната система на Сметната палата включва компонент</w:t>
      </w:r>
      <w:r w:rsidRPr="00BE5ABA">
        <w:rPr>
          <w:rFonts w:ascii="Times New Roman" w:hAnsi="Times New Roman" w:cs="Times New Roman"/>
          <w:szCs w:val="24"/>
        </w:rPr>
        <w:t>и</w:t>
      </w:r>
      <w:r w:rsidR="0017058C" w:rsidRPr="00BE5ABA">
        <w:rPr>
          <w:rFonts w:ascii="Times New Roman" w:hAnsi="Times New Roman" w:cs="Times New Roman"/>
          <w:szCs w:val="24"/>
        </w:rPr>
        <w:t>, които обслужват различни</w:t>
      </w:r>
      <w:r w:rsidR="00957E54" w:rsidRPr="00BE5ABA">
        <w:rPr>
          <w:rFonts w:ascii="Times New Roman" w:hAnsi="Times New Roman" w:cs="Times New Roman"/>
          <w:szCs w:val="24"/>
        </w:rPr>
        <w:t>те</w:t>
      </w:r>
      <w:r w:rsidR="0017058C" w:rsidRPr="00BE5ABA">
        <w:rPr>
          <w:rFonts w:ascii="Times New Roman" w:hAnsi="Times New Roman" w:cs="Times New Roman"/>
          <w:szCs w:val="24"/>
        </w:rPr>
        <w:t xml:space="preserve"> функционални направления - специализиран одитен софтуер „</w:t>
      </w:r>
      <w:proofErr w:type="spellStart"/>
      <w:r w:rsidR="0017058C" w:rsidRPr="00BE5ABA">
        <w:rPr>
          <w:rFonts w:ascii="Times New Roman" w:hAnsi="Times New Roman" w:cs="Times New Roman"/>
          <w:szCs w:val="24"/>
        </w:rPr>
        <w:t>Пентана</w:t>
      </w:r>
      <w:proofErr w:type="spellEnd"/>
      <w:r w:rsidR="0017058C" w:rsidRPr="00BE5ABA">
        <w:rPr>
          <w:rFonts w:ascii="Times New Roman" w:hAnsi="Times New Roman" w:cs="Times New Roman"/>
          <w:szCs w:val="24"/>
        </w:rPr>
        <w:t>“, софтуер към Кабинета на председателя за планирани и изпълнени одити, компонент за управление на човешките ресурси, финансово-счетоводен компонент, деловоден софтуер на Сметната палата.</w:t>
      </w:r>
      <w:r w:rsidRPr="00BE5ABA">
        <w:rPr>
          <w:rFonts w:ascii="Times New Roman" w:hAnsi="Times New Roman" w:cs="Times New Roman"/>
          <w:szCs w:val="24"/>
        </w:rPr>
        <w:t xml:space="preserve"> Външните източници са </w:t>
      </w:r>
      <w:r w:rsidRPr="00BE5ABA">
        <w:rPr>
          <w:rFonts w:ascii="Times New Roman" w:hAnsi="Times New Roman" w:cs="Times New Roman"/>
          <w:szCs w:val="24"/>
        </w:rPr>
        <w:lastRenderedPageBreak/>
        <w:t xml:space="preserve">одитираните организации, ключови институции като НС, МС, МФ, БНБ, ВСС, други върховни одитни институции и обединения(ИНТОСАЙ, ЕВРОСАЙ), </w:t>
      </w:r>
      <w:r w:rsidR="00191CD0" w:rsidRPr="00BE5ABA">
        <w:rPr>
          <w:rFonts w:ascii="Times New Roman" w:hAnsi="Times New Roman" w:cs="Times New Roman"/>
          <w:szCs w:val="24"/>
        </w:rPr>
        <w:t>неправителствени организации</w:t>
      </w:r>
      <w:r w:rsidRPr="00BE5ABA">
        <w:rPr>
          <w:rFonts w:ascii="Times New Roman" w:hAnsi="Times New Roman" w:cs="Times New Roman"/>
          <w:szCs w:val="24"/>
        </w:rPr>
        <w:t>, социологически агенции.</w:t>
      </w:r>
    </w:p>
    <w:p w:rsidR="00FB1895" w:rsidRPr="00D0319E" w:rsidRDefault="00FB1895" w:rsidP="0017058C">
      <w:pPr>
        <w:ind w:firstLine="708"/>
        <w:jc w:val="both"/>
        <w:rPr>
          <w:rFonts w:ascii="Times New Roman" w:hAnsi="Times New Roman" w:cs="Times New Roman"/>
          <w:sz w:val="24"/>
          <w:szCs w:val="24"/>
        </w:rPr>
      </w:pPr>
      <w:r w:rsidRPr="00BE5ABA">
        <w:rPr>
          <w:rFonts w:ascii="Times New Roman" w:hAnsi="Times New Roman" w:cs="Times New Roman"/>
          <w:szCs w:val="24"/>
        </w:rPr>
        <w:t xml:space="preserve">Сметната палата </w:t>
      </w:r>
      <w:r w:rsidR="00E973BC" w:rsidRPr="00BE5ABA">
        <w:rPr>
          <w:rFonts w:ascii="Times New Roman" w:hAnsi="Times New Roman" w:cs="Times New Roman"/>
          <w:szCs w:val="24"/>
        </w:rPr>
        <w:t>е приела и се стреми да изпълнява</w:t>
      </w:r>
      <w:r w:rsidRPr="00BE5ABA">
        <w:rPr>
          <w:rFonts w:ascii="Times New Roman" w:hAnsi="Times New Roman" w:cs="Times New Roman"/>
          <w:szCs w:val="24"/>
        </w:rPr>
        <w:t xml:space="preserve">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w:t>
      </w:r>
      <w:r w:rsidR="00E973BC" w:rsidRPr="00BE5ABA">
        <w:rPr>
          <w:rFonts w:ascii="Times New Roman" w:hAnsi="Times New Roman" w:cs="Times New Roman"/>
          <w:szCs w:val="24"/>
        </w:rPr>
        <w:t xml:space="preserve"> Окончателно изпълнението на стратегията се очаква да бъде отчетено през първата половина на 2023 г.</w:t>
      </w:r>
    </w:p>
    <w:sectPr w:rsidR="00FB1895" w:rsidRPr="00D031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A5051"/>
    <w:multiLevelType w:val="hybridMultilevel"/>
    <w:tmpl w:val="06D2E714"/>
    <w:lvl w:ilvl="0" w:tplc="04020001">
      <w:start w:val="1"/>
      <w:numFmt w:val="bullet"/>
      <w:lvlText w:val=""/>
      <w:lvlJc w:val="left"/>
      <w:pPr>
        <w:ind w:left="1620" w:hanging="360"/>
      </w:pPr>
      <w:rPr>
        <w:rFonts w:ascii="Symbol" w:hAnsi="Symbol" w:hint="default"/>
      </w:rPr>
    </w:lvl>
    <w:lvl w:ilvl="1" w:tplc="04020003" w:tentative="1">
      <w:start w:val="1"/>
      <w:numFmt w:val="bullet"/>
      <w:lvlText w:val="o"/>
      <w:lvlJc w:val="left"/>
      <w:pPr>
        <w:ind w:left="2340" w:hanging="360"/>
      </w:pPr>
      <w:rPr>
        <w:rFonts w:ascii="Courier New" w:hAnsi="Courier New" w:cs="Courier New" w:hint="default"/>
      </w:rPr>
    </w:lvl>
    <w:lvl w:ilvl="2" w:tplc="04020005" w:tentative="1">
      <w:start w:val="1"/>
      <w:numFmt w:val="bullet"/>
      <w:lvlText w:val=""/>
      <w:lvlJc w:val="left"/>
      <w:pPr>
        <w:ind w:left="3060" w:hanging="360"/>
      </w:pPr>
      <w:rPr>
        <w:rFonts w:ascii="Wingdings" w:hAnsi="Wingdings" w:hint="default"/>
      </w:rPr>
    </w:lvl>
    <w:lvl w:ilvl="3" w:tplc="04020001" w:tentative="1">
      <w:start w:val="1"/>
      <w:numFmt w:val="bullet"/>
      <w:lvlText w:val=""/>
      <w:lvlJc w:val="left"/>
      <w:pPr>
        <w:ind w:left="3780" w:hanging="360"/>
      </w:pPr>
      <w:rPr>
        <w:rFonts w:ascii="Symbol" w:hAnsi="Symbol" w:hint="default"/>
      </w:rPr>
    </w:lvl>
    <w:lvl w:ilvl="4" w:tplc="04020003" w:tentative="1">
      <w:start w:val="1"/>
      <w:numFmt w:val="bullet"/>
      <w:lvlText w:val="o"/>
      <w:lvlJc w:val="left"/>
      <w:pPr>
        <w:ind w:left="4500" w:hanging="360"/>
      </w:pPr>
      <w:rPr>
        <w:rFonts w:ascii="Courier New" w:hAnsi="Courier New" w:cs="Courier New" w:hint="default"/>
      </w:rPr>
    </w:lvl>
    <w:lvl w:ilvl="5" w:tplc="04020005" w:tentative="1">
      <w:start w:val="1"/>
      <w:numFmt w:val="bullet"/>
      <w:lvlText w:val=""/>
      <w:lvlJc w:val="left"/>
      <w:pPr>
        <w:ind w:left="5220" w:hanging="360"/>
      </w:pPr>
      <w:rPr>
        <w:rFonts w:ascii="Wingdings" w:hAnsi="Wingdings" w:hint="default"/>
      </w:rPr>
    </w:lvl>
    <w:lvl w:ilvl="6" w:tplc="04020001" w:tentative="1">
      <w:start w:val="1"/>
      <w:numFmt w:val="bullet"/>
      <w:lvlText w:val=""/>
      <w:lvlJc w:val="left"/>
      <w:pPr>
        <w:ind w:left="5940" w:hanging="360"/>
      </w:pPr>
      <w:rPr>
        <w:rFonts w:ascii="Symbol" w:hAnsi="Symbol" w:hint="default"/>
      </w:rPr>
    </w:lvl>
    <w:lvl w:ilvl="7" w:tplc="04020003" w:tentative="1">
      <w:start w:val="1"/>
      <w:numFmt w:val="bullet"/>
      <w:lvlText w:val="o"/>
      <w:lvlJc w:val="left"/>
      <w:pPr>
        <w:ind w:left="6660" w:hanging="360"/>
      </w:pPr>
      <w:rPr>
        <w:rFonts w:ascii="Courier New" w:hAnsi="Courier New" w:cs="Courier New" w:hint="default"/>
      </w:rPr>
    </w:lvl>
    <w:lvl w:ilvl="8" w:tplc="04020005" w:tentative="1">
      <w:start w:val="1"/>
      <w:numFmt w:val="bullet"/>
      <w:lvlText w:val=""/>
      <w:lvlJc w:val="left"/>
      <w:pPr>
        <w:ind w:left="7380" w:hanging="360"/>
      </w:pPr>
      <w:rPr>
        <w:rFonts w:ascii="Wingdings" w:hAnsi="Wingdings" w:hint="default"/>
      </w:rPr>
    </w:lvl>
  </w:abstractNum>
  <w:abstractNum w:abstractNumId="1"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E49"/>
    <w:rsid w:val="00033717"/>
    <w:rsid w:val="000370D0"/>
    <w:rsid w:val="000C5AA4"/>
    <w:rsid w:val="00137A89"/>
    <w:rsid w:val="00144DD7"/>
    <w:rsid w:val="0017058C"/>
    <w:rsid w:val="00191CD0"/>
    <w:rsid w:val="001D2183"/>
    <w:rsid w:val="001F5BC5"/>
    <w:rsid w:val="00201F50"/>
    <w:rsid w:val="0021409D"/>
    <w:rsid w:val="00277581"/>
    <w:rsid w:val="00304B0D"/>
    <w:rsid w:val="00416269"/>
    <w:rsid w:val="00441F02"/>
    <w:rsid w:val="00467229"/>
    <w:rsid w:val="004C7EA1"/>
    <w:rsid w:val="00533046"/>
    <w:rsid w:val="0064750C"/>
    <w:rsid w:val="006524B7"/>
    <w:rsid w:val="00747D62"/>
    <w:rsid w:val="0077119E"/>
    <w:rsid w:val="007A190C"/>
    <w:rsid w:val="007B71C5"/>
    <w:rsid w:val="008B095D"/>
    <w:rsid w:val="008B0DD7"/>
    <w:rsid w:val="00957E54"/>
    <w:rsid w:val="009A4F6C"/>
    <w:rsid w:val="00AE7651"/>
    <w:rsid w:val="00BA600E"/>
    <w:rsid w:val="00BC2E49"/>
    <w:rsid w:val="00BD4A7E"/>
    <w:rsid w:val="00BE5ABA"/>
    <w:rsid w:val="00C27454"/>
    <w:rsid w:val="00C32331"/>
    <w:rsid w:val="00C433CC"/>
    <w:rsid w:val="00D0319E"/>
    <w:rsid w:val="00DE60D7"/>
    <w:rsid w:val="00E241AC"/>
    <w:rsid w:val="00E973BC"/>
    <w:rsid w:val="00ED2509"/>
    <w:rsid w:val="00EF6523"/>
    <w:rsid w:val="00F95ECD"/>
    <w:rsid w:val="00FB18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6483"/>
  <w15:chartTrackingRefBased/>
  <w15:docId w15:val="{29A7076B-01F7-4ED9-B6B9-715B01F0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0D0"/>
    <w:pPr>
      <w:spacing w:after="0" w:line="240" w:lineRule="auto"/>
      <w:ind w:left="720"/>
      <w:contextualSpacing/>
    </w:pPr>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Тома Маринов Дончев</dc:creator>
  <cp:keywords/>
  <dc:description/>
  <cp:lastModifiedBy>Лариса Бъкова</cp:lastModifiedBy>
  <cp:revision>3</cp:revision>
  <dcterms:created xsi:type="dcterms:W3CDTF">2023-03-15T14:04:00Z</dcterms:created>
  <dcterms:modified xsi:type="dcterms:W3CDTF">2023-03-16T07:01:00Z</dcterms:modified>
</cp:coreProperties>
</file>